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0C16">
      <w:r>
        <w:t xml:space="preserve">　　</w:t>
      </w:r>
      <w:r>
        <w:t xml:space="preserve"> </w:t>
      </w:r>
    </w:p>
    <w:tbl>
      <w:tblPr>
        <w:tblW w:w="2610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580"/>
        <w:gridCol w:w="1400"/>
        <w:gridCol w:w="1600"/>
        <w:gridCol w:w="2000"/>
        <w:gridCol w:w="2503"/>
        <w:gridCol w:w="36"/>
        <w:gridCol w:w="1950"/>
        <w:gridCol w:w="1880"/>
        <w:gridCol w:w="5010"/>
        <w:gridCol w:w="820"/>
        <w:gridCol w:w="2515"/>
        <w:gridCol w:w="1610"/>
        <w:gridCol w:w="1026"/>
        <w:gridCol w:w="1010"/>
        <w:gridCol w:w="1080"/>
      </w:tblGrid>
      <w:tr w:rsidR="00000000">
        <w:trPr>
          <w:trHeight w:val="915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23940" w:type="dxa"/>
            <w:gridSpan w:val="1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 xml:space="preserve">     </w:t>
            </w:r>
            <w:r>
              <w:rPr>
                <w:rFonts w:hint="eastAsia"/>
                <w:sz w:val="72"/>
                <w:szCs w:val="72"/>
              </w:rPr>
              <w:t>曲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阜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师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范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大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教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日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历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2015--2016  </w:t>
            </w:r>
            <w:r>
              <w:rPr>
                <w:rFonts w:hint="eastAsia"/>
                <w:sz w:val="32"/>
                <w:szCs w:val="32"/>
              </w:rPr>
              <w:t>学年第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一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学期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 xml:space="preserve">             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25020" w:type="dxa"/>
            <w:gridSpan w:val="1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00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开课单位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hint="eastAsia"/>
                <w:sz w:val="28"/>
                <w:szCs w:val="28"/>
                <w:u w:val="single"/>
              </w:rPr>
              <w:t>_______</w:t>
            </w:r>
            <w:r>
              <w:rPr>
                <w:rFonts w:hint="eastAsia"/>
                <w:sz w:val="28"/>
                <w:szCs w:val="28"/>
              </w:rPr>
              <w:t>任课教师单位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课程名称</w:t>
            </w:r>
            <w:r>
              <w:rPr>
                <w:rFonts w:hint="eastAsia"/>
                <w:sz w:val="28"/>
                <w:szCs w:val="28"/>
              </w:rPr>
              <w:t>:__</w:t>
            </w:r>
            <w:r>
              <w:rPr>
                <w:rFonts w:hint="eastAsia"/>
                <w:sz w:val="28"/>
                <w:szCs w:val="28"/>
                <w:u w:val="single"/>
              </w:rPr>
              <w:t>_DSP</w:t>
            </w:r>
            <w:r>
              <w:rPr>
                <w:rFonts w:hint="eastAsia"/>
                <w:sz w:val="28"/>
                <w:szCs w:val="28"/>
              </w:rPr>
              <w:t xml:space="preserve">__  </w:t>
            </w:r>
            <w:r>
              <w:rPr>
                <w:rFonts w:hint="eastAsia"/>
                <w:sz w:val="28"/>
                <w:szCs w:val="28"/>
              </w:rPr>
              <w:t>课程性质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  <w:u w:val="single"/>
              </w:rPr>
              <w:t>专业课</w:t>
            </w:r>
            <w:r>
              <w:rPr>
                <w:rFonts w:hint="eastAsia"/>
                <w:sz w:val="28"/>
                <w:szCs w:val="28"/>
              </w:rPr>
              <w:t xml:space="preserve">___   </w:t>
            </w:r>
          </w:p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25020" w:type="dxa"/>
            <w:gridSpan w:val="1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00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肖玉文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职称：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讲师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授课专业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  <w:u w:val="single"/>
              </w:rPr>
              <w:t>电子信息科学与技术</w:t>
            </w:r>
            <w:r>
              <w:rPr>
                <w:rFonts w:hint="eastAsia"/>
                <w:sz w:val="28"/>
                <w:szCs w:val="28"/>
              </w:rPr>
              <w:t>_____</w:t>
            </w:r>
            <w:r>
              <w:rPr>
                <w:rFonts w:hint="eastAsia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_13</w:t>
            </w:r>
            <w:r>
              <w:rPr>
                <w:rFonts w:hint="eastAsia"/>
                <w:sz w:val="28"/>
                <w:szCs w:val="28"/>
                <w:u w:val="single"/>
              </w:rPr>
              <w:t>级</w:t>
            </w:r>
            <w:r>
              <w:rPr>
                <w:rFonts w:hint="eastAsia"/>
                <w:sz w:val="28"/>
                <w:szCs w:val="28"/>
                <w:u w:val="single"/>
              </w:rPr>
              <w:t>1</w:t>
            </w:r>
            <w:r>
              <w:rPr>
                <w:rFonts w:hint="eastAsia"/>
                <w:sz w:val="28"/>
                <w:szCs w:val="28"/>
                <w:u w:val="single"/>
              </w:rPr>
              <w:t>班</w:t>
            </w:r>
            <w:r>
              <w:rPr>
                <w:rFonts w:hint="eastAsia"/>
                <w:sz w:val="28"/>
                <w:szCs w:val="28"/>
                <w:u w:val="single"/>
              </w:rPr>
              <w:t>__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人数</w:t>
            </w:r>
            <w:r>
              <w:rPr>
                <w:rFonts w:hint="eastAsia"/>
                <w:sz w:val="28"/>
                <w:szCs w:val="28"/>
              </w:rPr>
              <w:t>_54_</w:t>
            </w:r>
            <w:r>
              <w:rPr>
                <w:rFonts w:hint="eastAsia"/>
                <w:sz w:val="28"/>
                <w:szCs w:val="28"/>
              </w:rPr>
              <w:t>本学期行课周数：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18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周学时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3</w:t>
            </w:r>
            <w:r>
              <w:rPr>
                <w:rFonts w:hint="eastAsia"/>
                <w:sz w:val="28"/>
                <w:szCs w:val="28"/>
              </w:rPr>
              <w:t>_</w:t>
            </w:r>
          </w:p>
        </w:tc>
      </w:tr>
      <w:tr w:rsidR="00000000">
        <w:trPr>
          <w:trHeight w:val="79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25020" w:type="dxa"/>
            <w:gridSpan w:val="1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00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课程总学时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54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本学期学时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54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讲授使用课时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54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实验（练习、实习见习、课堂讨论、测验或其他）使用课时</w:t>
            </w:r>
            <w:r>
              <w:rPr>
                <w:rFonts w:hint="eastAsia"/>
                <w:sz w:val="28"/>
                <w:szCs w:val="28"/>
              </w:rPr>
              <w:t>__16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填表日期：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2015.9.6</w:t>
            </w:r>
            <w:r>
              <w:rPr>
                <w:rFonts w:hint="eastAsia"/>
                <w:sz w:val="28"/>
                <w:szCs w:val="28"/>
              </w:rPr>
              <w:t>_</w:t>
            </w:r>
          </w:p>
        </w:tc>
      </w:tr>
      <w:tr w:rsidR="00000000">
        <w:trPr>
          <w:trHeight w:val="43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00C16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00C16"/>
        </w:tc>
        <w:tc>
          <w:tcPr>
            <w:tcW w:w="1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00C16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00C16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00C16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00C16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00C16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00C16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00C16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00C16"/>
        </w:tc>
        <w:tc>
          <w:tcPr>
            <w:tcW w:w="2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00C16"/>
        </w:tc>
        <w:tc>
          <w:tcPr>
            <w:tcW w:w="2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00C16"/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00C16"/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00C16"/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00C16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节次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center"/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center"/>
            </w:pPr>
            <w:r>
              <w:rPr>
                <w:rFonts w:hint="eastAsia"/>
              </w:rPr>
              <w:t>实验（练习、实习见习、课堂讨论、社会实践或其他）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center"/>
            </w:pPr>
            <w:r>
              <w:rPr>
                <w:rFonts w:hint="eastAsia"/>
              </w:rPr>
              <w:t>讲授内容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教学方式方法手段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题目或内容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</w:tr>
      <w:tr w:rsidR="00000000">
        <w:trPr>
          <w:trHeight w:val="183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8.31-9.4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周一（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center"/>
            </w:pPr>
            <w:r>
              <w:rPr>
                <w:rFonts w:hint="eastAsia"/>
              </w:rPr>
              <w:t>DSP</w:t>
            </w:r>
            <w:r>
              <w:rPr>
                <w:rFonts w:hint="eastAsia"/>
              </w:rPr>
              <w:t>系统概述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教材：《</w:t>
            </w:r>
            <w:r>
              <w:rPr>
                <w:rFonts w:hint="eastAsia"/>
              </w:rPr>
              <w:t>DSP</w:t>
            </w:r>
            <w:r>
              <w:rPr>
                <w:rFonts w:hint="eastAsia"/>
              </w:rPr>
              <w:t>原理及应用》</w:t>
            </w:r>
            <w:r>
              <w:rPr>
                <w:rFonts w:hint="eastAsia"/>
              </w:rPr>
              <w:br/>
              <w:t>2012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修订本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邹炎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编著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电子工业出版社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9.7-9.11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周一（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center"/>
            </w:pPr>
            <w:r>
              <w:rPr>
                <w:rFonts w:hint="eastAsia"/>
              </w:rPr>
              <w:t>DSP</w:t>
            </w:r>
            <w:r>
              <w:rPr>
                <w:rFonts w:hint="eastAsia"/>
              </w:rPr>
              <w:t>的硬件结构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9.14-9.18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周一（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center"/>
            </w:pPr>
            <w:r>
              <w:rPr>
                <w:rFonts w:hint="eastAsia"/>
              </w:rPr>
              <w:t>COU</w:t>
            </w:r>
            <w:r>
              <w:rPr>
                <w:rFonts w:hint="eastAsia"/>
              </w:rPr>
              <w:t>及存储空间等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9.21-9.25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周一（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center"/>
            </w:pPr>
            <w:r>
              <w:rPr>
                <w:rFonts w:hint="eastAsia"/>
              </w:rPr>
              <w:t>DSP</w:t>
            </w:r>
            <w:r>
              <w:rPr>
                <w:rFonts w:hint="eastAsia"/>
              </w:rPr>
              <w:t>的系统控制及总线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9.28-10.2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周一（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center"/>
            </w:pPr>
            <w:r>
              <w:rPr>
                <w:rFonts w:hint="eastAsia"/>
              </w:rPr>
              <w:t>指令系统的寻址方式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10.5-10.9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周一（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center"/>
            </w:pPr>
            <w:r>
              <w:rPr>
                <w:rFonts w:hint="eastAsia"/>
              </w:rPr>
              <w:t>指令表达方式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10.12-10.16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周一（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center"/>
            </w:pPr>
            <w:r>
              <w:rPr>
                <w:rFonts w:hint="eastAsia"/>
              </w:rPr>
              <w:t>指令系统的语句功能介绍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10.19-10.23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周一（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center"/>
            </w:pPr>
            <w:r>
              <w:rPr>
                <w:rFonts w:hint="eastAsia"/>
              </w:rPr>
              <w:t>汇编语言的开发概述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10.26-10.30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周一（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center"/>
            </w:pPr>
            <w:r>
              <w:rPr>
                <w:rFonts w:hint="eastAsia"/>
              </w:rPr>
              <w:t>原程序的汇编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11.2-11.6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周一（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center"/>
            </w:pPr>
            <w:r>
              <w:rPr>
                <w:rFonts w:hint="eastAsia"/>
              </w:rPr>
              <w:t>链接器的使用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11.9-11.13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周一（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center"/>
            </w:pPr>
            <w:r>
              <w:rPr>
                <w:rFonts w:hint="eastAsia"/>
              </w:rPr>
              <w:t>汇编语言的程序格式等以及堆栈的概念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11.16-11.20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周一（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center"/>
            </w:pPr>
            <w:r>
              <w:rPr>
                <w:rFonts w:hint="eastAsia"/>
              </w:rPr>
              <w:t>控制程序以及算术逻辑程序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11.23-11.27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周一（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center"/>
            </w:pPr>
            <w:r>
              <w:rPr>
                <w:rFonts w:hint="eastAsia"/>
              </w:rPr>
              <w:t>重复操作程序以及数据块传送程序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11.30-12.4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周一（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center"/>
            </w:pPr>
            <w:r>
              <w:rPr>
                <w:rFonts w:hint="eastAsia"/>
              </w:rPr>
              <w:t>应用程序设计</w:t>
            </w: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12.7-12.11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周一（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center"/>
            </w:pPr>
            <w:r>
              <w:rPr>
                <w:rFonts w:hint="eastAsia"/>
              </w:rPr>
              <w:t>应用程序设计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、应用程序设计</w:t>
            </w: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12.14-12.18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周一（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center"/>
            </w:pPr>
            <w:r>
              <w:rPr>
                <w:rFonts w:hint="eastAsia"/>
              </w:rPr>
              <w:t>DSP</w:t>
            </w:r>
            <w:r>
              <w:rPr>
                <w:rFonts w:hint="eastAsia"/>
              </w:rPr>
              <w:t>的主机接口、串行口及中断系统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12.21-12.25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周一（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center"/>
            </w:pPr>
            <w:r>
              <w:rPr>
                <w:rFonts w:hint="eastAsia"/>
              </w:rPr>
              <w:t>C54</w:t>
            </w:r>
            <w:r>
              <w:rPr>
                <w:rFonts w:hint="eastAsia"/>
              </w:rPr>
              <w:t>的硬件系统设计概述以及电平转换，</w:t>
            </w:r>
            <w:r>
              <w:rPr>
                <w:rFonts w:hint="eastAsia"/>
              </w:rPr>
              <w:t>A/D</w:t>
            </w:r>
            <w:r>
              <w:rPr>
                <w:rFonts w:hint="eastAsia"/>
              </w:rPr>
              <w:t>以及</w:t>
            </w:r>
            <w:r>
              <w:rPr>
                <w:rFonts w:hint="eastAsia"/>
              </w:rPr>
              <w:t>D/A</w:t>
            </w:r>
            <w:r>
              <w:rPr>
                <w:rFonts w:hint="eastAsia"/>
              </w:rPr>
              <w:t>转换器接口技术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</w:tr>
      <w:tr w:rsidR="00000000">
        <w:trPr>
          <w:trHeight w:val="6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12.28-1.1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>周一（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center"/>
            </w:pPr>
            <w:r>
              <w:rPr>
                <w:rFonts w:hint="eastAsia"/>
              </w:rPr>
              <w:t>DSP</w:t>
            </w:r>
            <w:r>
              <w:rPr>
                <w:rFonts w:hint="eastAsia"/>
              </w:rPr>
              <w:t>集成环境</w:t>
            </w:r>
            <w:r>
              <w:rPr>
                <w:rFonts w:hint="eastAsia"/>
              </w:rPr>
              <w:t>CCS</w:t>
            </w:r>
            <w:r>
              <w:rPr>
                <w:rFonts w:hint="eastAsia"/>
              </w:rPr>
              <w:t>概述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1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pPr>
              <w:jc w:val="center"/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、开课单位为课程所属单位，可填多个单位。公共课（必修、选修）填“全校”；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、备注：填写本学期课程讲授期间的答疑、考查、作业内容及有关教学活动地点等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16380" w:type="dxa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>
            <w:r>
              <w:rPr>
                <w:rFonts w:hint="eastAsia"/>
              </w:rPr>
              <w:t xml:space="preserve">    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1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00C16"/>
        </w:tc>
      </w:tr>
      <w:tr w:rsidR="00000000">
        <w:trPr>
          <w:jc w:val="center"/>
          <w:hidden/>
        </w:trPr>
        <w:tc>
          <w:tcPr>
            <w:tcW w:w="1080" w:type="dxa"/>
            <w:vAlign w:val="center"/>
            <w:hideMark/>
          </w:tcPr>
          <w:p w:rsidR="00000000" w:rsidRDefault="00B00C16">
            <w:pPr>
              <w:rPr>
                <w:vanish/>
              </w:rPr>
            </w:pPr>
          </w:p>
        </w:tc>
        <w:tc>
          <w:tcPr>
            <w:tcW w:w="580" w:type="dxa"/>
            <w:vAlign w:val="center"/>
            <w:hideMark/>
          </w:tcPr>
          <w:p w:rsidR="00000000" w:rsidRDefault="00B00C16">
            <w:pPr>
              <w:rPr>
                <w:vanish/>
              </w:rPr>
            </w:pPr>
          </w:p>
        </w:tc>
        <w:tc>
          <w:tcPr>
            <w:tcW w:w="1400" w:type="dxa"/>
            <w:vAlign w:val="center"/>
            <w:hideMark/>
          </w:tcPr>
          <w:p w:rsidR="00000000" w:rsidRDefault="00B00C16">
            <w:pPr>
              <w:rPr>
                <w:vanish/>
              </w:rPr>
            </w:pPr>
          </w:p>
        </w:tc>
        <w:tc>
          <w:tcPr>
            <w:tcW w:w="1600" w:type="dxa"/>
            <w:vAlign w:val="center"/>
            <w:hideMark/>
          </w:tcPr>
          <w:p w:rsidR="00000000" w:rsidRDefault="00B00C16">
            <w:pPr>
              <w:rPr>
                <w:vanish/>
              </w:rPr>
            </w:pPr>
          </w:p>
        </w:tc>
        <w:tc>
          <w:tcPr>
            <w:tcW w:w="2000" w:type="dxa"/>
            <w:vAlign w:val="center"/>
            <w:hideMark/>
          </w:tcPr>
          <w:p w:rsidR="00000000" w:rsidRDefault="00B00C16">
            <w:pPr>
              <w:rPr>
                <w:vanish/>
              </w:rPr>
            </w:pPr>
          </w:p>
        </w:tc>
        <w:tc>
          <w:tcPr>
            <w:tcW w:w="2840" w:type="dxa"/>
            <w:vAlign w:val="center"/>
            <w:hideMark/>
          </w:tcPr>
          <w:p w:rsidR="00000000" w:rsidRDefault="00B00C16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B00C16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B00C16">
            <w:pPr>
              <w:rPr>
                <w:vanish/>
              </w:rPr>
            </w:pPr>
          </w:p>
        </w:tc>
        <w:tc>
          <w:tcPr>
            <w:tcW w:w="1880" w:type="dxa"/>
            <w:vAlign w:val="center"/>
            <w:hideMark/>
          </w:tcPr>
          <w:p w:rsidR="00000000" w:rsidRDefault="00B00C16">
            <w:pPr>
              <w:rPr>
                <w:vanish/>
              </w:rPr>
            </w:pPr>
          </w:p>
        </w:tc>
        <w:tc>
          <w:tcPr>
            <w:tcW w:w="5260" w:type="dxa"/>
            <w:vAlign w:val="center"/>
            <w:hideMark/>
          </w:tcPr>
          <w:p w:rsidR="00000000" w:rsidRDefault="00B00C16">
            <w:pPr>
              <w:rPr>
                <w:vanish/>
              </w:rPr>
            </w:pPr>
          </w:p>
        </w:tc>
        <w:tc>
          <w:tcPr>
            <w:tcW w:w="820" w:type="dxa"/>
            <w:vAlign w:val="center"/>
            <w:hideMark/>
          </w:tcPr>
          <w:p w:rsidR="00000000" w:rsidRDefault="00B00C16">
            <w:pPr>
              <w:rPr>
                <w:vanish/>
              </w:rPr>
            </w:pPr>
          </w:p>
        </w:tc>
        <w:tc>
          <w:tcPr>
            <w:tcW w:w="2600" w:type="dxa"/>
            <w:vAlign w:val="center"/>
            <w:hideMark/>
          </w:tcPr>
          <w:p w:rsidR="00000000" w:rsidRDefault="00B00C16">
            <w:pPr>
              <w:rPr>
                <w:vanish/>
              </w:rPr>
            </w:pPr>
          </w:p>
        </w:tc>
        <w:tc>
          <w:tcPr>
            <w:tcW w:w="2800" w:type="dxa"/>
            <w:vAlign w:val="center"/>
            <w:hideMark/>
          </w:tcPr>
          <w:p w:rsidR="00000000" w:rsidRDefault="00B00C16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B00C16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B00C16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B00C16">
            <w:pPr>
              <w:rPr>
                <w:vanish/>
              </w:rPr>
            </w:pPr>
          </w:p>
        </w:tc>
      </w:tr>
    </w:tbl>
    <w:p w:rsidR="00B00C16" w:rsidRDefault="00B00C16"/>
    <w:sectPr w:rsidR="00B00C16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C16" w:rsidRDefault="00B00C16" w:rsidP="00B3514B">
      <w:r>
        <w:separator/>
      </w:r>
    </w:p>
  </w:endnote>
  <w:endnote w:type="continuationSeparator" w:id="1">
    <w:p w:rsidR="00B00C16" w:rsidRDefault="00B00C16" w:rsidP="00B35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C16" w:rsidRDefault="00B00C16" w:rsidP="00B3514B">
      <w:r>
        <w:separator/>
      </w:r>
    </w:p>
  </w:footnote>
  <w:footnote w:type="continuationSeparator" w:id="1">
    <w:p w:rsidR="00B00C16" w:rsidRDefault="00B00C16" w:rsidP="00B351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3514B"/>
    <w:rsid w:val="00B00C16"/>
    <w:rsid w:val="00B3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32176">
    <w:name w:val="font032176"/>
    <w:basedOn w:val="a"/>
    <w:pPr>
      <w:spacing w:before="100" w:beforeAutospacing="1" w:after="100" w:afterAutospacing="1"/>
    </w:pPr>
  </w:style>
  <w:style w:type="paragraph" w:customStyle="1" w:styleId="font532176">
    <w:name w:val="font532176"/>
    <w:basedOn w:val="a"/>
    <w:pPr>
      <w:spacing w:before="100" w:beforeAutospacing="1" w:after="100" w:afterAutospacing="1"/>
    </w:pPr>
  </w:style>
  <w:style w:type="paragraph" w:customStyle="1" w:styleId="font632176">
    <w:name w:val="font632176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732176">
    <w:name w:val="font732176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font832176">
    <w:name w:val="font832176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ont932176">
    <w:name w:val="font9321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font1032176">
    <w:name w:val="font1032176"/>
    <w:basedOn w:val="a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1532176">
    <w:name w:val="xl1532176"/>
    <w:basedOn w:val="a"/>
    <w:pPr>
      <w:spacing w:before="100" w:beforeAutospacing="1" w:after="100" w:afterAutospacing="1"/>
      <w:textAlignment w:val="center"/>
    </w:pPr>
  </w:style>
  <w:style w:type="paragraph" w:customStyle="1" w:styleId="xl6532176">
    <w:name w:val="xl653217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6632176">
    <w:name w:val="xl6632176"/>
    <w:basedOn w:val="a"/>
    <w:pPr>
      <w:spacing w:before="100" w:beforeAutospacing="1" w:after="100" w:afterAutospacing="1"/>
      <w:textAlignment w:val="center"/>
    </w:pPr>
  </w:style>
  <w:style w:type="paragraph" w:customStyle="1" w:styleId="xl6732176">
    <w:name w:val="xl6732176"/>
    <w:basedOn w:val="a"/>
    <w:pPr>
      <w:spacing w:before="100" w:beforeAutospacing="1" w:after="100" w:afterAutospacing="1"/>
      <w:textAlignment w:val="center"/>
    </w:pPr>
  </w:style>
  <w:style w:type="paragraph" w:customStyle="1" w:styleId="xl6832176">
    <w:name w:val="xl6832176"/>
    <w:basedOn w:val="a"/>
    <w:pPr>
      <w:spacing w:before="100" w:beforeAutospacing="1" w:after="100" w:afterAutospacing="1"/>
      <w:textAlignment w:val="bottom"/>
    </w:pPr>
  </w:style>
  <w:style w:type="paragraph" w:customStyle="1" w:styleId="xl6932176">
    <w:name w:val="xl693217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32176">
    <w:name w:val="xl703217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132176">
    <w:name w:val="xl7132176"/>
    <w:basedOn w:val="a"/>
    <w:pPr>
      <w:spacing w:before="100" w:beforeAutospacing="1" w:after="100" w:afterAutospacing="1"/>
      <w:textAlignment w:val="center"/>
    </w:pPr>
    <w:rPr>
      <w:sz w:val="72"/>
      <w:szCs w:val="72"/>
    </w:rPr>
  </w:style>
  <w:style w:type="paragraph" w:customStyle="1" w:styleId="xl7232176">
    <w:name w:val="xl7232176"/>
    <w:basedOn w:val="a"/>
    <w:pP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7332176">
    <w:name w:val="xl733217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32176">
    <w:name w:val="xl7432176"/>
    <w:basedOn w:val="a"/>
    <w:pPr>
      <w:spacing w:before="100" w:beforeAutospacing="1" w:after="100" w:afterAutospacing="1"/>
      <w:jc w:val="center"/>
      <w:textAlignment w:val="center"/>
    </w:pPr>
  </w:style>
  <w:style w:type="paragraph" w:styleId="a3">
    <w:name w:val="header"/>
    <w:basedOn w:val="a"/>
    <w:link w:val="Char"/>
    <w:uiPriority w:val="99"/>
    <w:semiHidden/>
    <w:unhideWhenUsed/>
    <w:rsid w:val="00B35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14B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14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14B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2015-11-28T08:08:00Z</dcterms:created>
  <dcterms:modified xsi:type="dcterms:W3CDTF">2015-11-28T08:08:00Z</dcterms:modified>
</cp:coreProperties>
</file>