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97A43">
      <w:r>
        <w:t xml:space="preserve">　　</w:t>
      </w:r>
      <w:r>
        <w:t xml:space="preserve"> </w:t>
      </w:r>
    </w:p>
    <w:tbl>
      <w:tblPr>
        <w:tblW w:w="25060" w:type="dxa"/>
        <w:jc w:val="center"/>
        <w:tblCellMar>
          <w:left w:w="0" w:type="dxa"/>
          <w:right w:w="0" w:type="dxa"/>
        </w:tblCellMar>
        <w:tblLook w:val="04A0"/>
      </w:tblPr>
      <w:tblGrid>
        <w:gridCol w:w="1080"/>
        <w:gridCol w:w="580"/>
        <w:gridCol w:w="1400"/>
        <w:gridCol w:w="1200"/>
        <w:gridCol w:w="1701"/>
        <w:gridCol w:w="1952"/>
        <w:gridCol w:w="36"/>
        <w:gridCol w:w="1950"/>
        <w:gridCol w:w="1880"/>
        <w:gridCol w:w="5260"/>
        <w:gridCol w:w="820"/>
        <w:gridCol w:w="1803"/>
        <w:gridCol w:w="1080"/>
        <w:gridCol w:w="1080"/>
        <w:gridCol w:w="1080"/>
        <w:gridCol w:w="1080"/>
        <w:gridCol w:w="1080"/>
      </w:tblGrid>
      <w:tr w:rsidR="00000000">
        <w:trPr>
          <w:trHeight w:val="915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18580" w:type="dxa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 xml:space="preserve">     </w:t>
            </w:r>
            <w:r>
              <w:rPr>
                <w:rFonts w:hint="eastAsia"/>
                <w:sz w:val="72"/>
                <w:szCs w:val="72"/>
              </w:rPr>
              <w:t>曲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阜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师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范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大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教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日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历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2015--2016 </w:t>
            </w:r>
            <w:r>
              <w:rPr>
                <w:rFonts w:hint="eastAsia"/>
                <w:sz w:val="32"/>
                <w:szCs w:val="32"/>
              </w:rPr>
              <w:t>学年第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一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学期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 xml:space="preserve">             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1858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97A4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开课单位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hint="eastAsia"/>
                <w:sz w:val="28"/>
                <w:szCs w:val="28"/>
              </w:rPr>
              <w:t>_____</w:t>
            </w:r>
            <w:r>
              <w:rPr>
                <w:rFonts w:hint="eastAsia"/>
                <w:sz w:val="28"/>
                <w:szCs w:val="28"/>
              </w:rPr>
              <w:t>任课教师单位</w:t>
            </w:r>
            <w:r>
              <w:rPr>
                <w:rFonts w:hint="eastAsia"/>
                <w:sz w:val="28"/>
                <w:szCs w:val="28"/>
              </w:rPr>
              <w:t>____</w:t>
            </w:r>
            <w:r>
              <w:rPr>
                <w:rFonts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hint="eastAsia"/>
                <w:sz w:val="28"/>
                <w:szCs w:val="28"/>
              </w:rPr>
              <w:t>____</w:t>
            </w:r>
            <w:r>
              <w:rPr>
                <w:rFonts w:hint="eastAsia"/>
                <w:sz w:val="28"/>
                <w:szCs w:val="28"/>
              </w:rPr>
              <w:t>课程名称</w:t>
            </w:r>
            <w:r>
              <w:rPr>
                <w:rFonts w:hint="eastAsia"/>
                <w:sz w:val="28"/>
                <w:szCs w:val="28"/>
              </w:rPr>
              <w:t>:___</w:t>
            </w:r>
            <w:r>
              <w:rPr>
                <w:rFonts w:hint="eastAsia"/>
                <w:sz w:val="28"/>
                <w:szCs w:val="28"/>
                <w:u w:val="single"/>
              </w:rPr>
              <w:t>微机原理应用与接口技术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课程性质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专业基础课</w:t>
            </w:r>
            <w:r>
              <w:rPr>
                <w:rFonts w:hint="eastAsia"/>
                <w:sz w:val="28"/>
                <w:szCs w:val="28"/>
                <w:u w:val="single"/>
              </w:rPr>
              <w:t>__</w:t>
            </w:r>
            <w:r>
              <w:rPr>
                <w:rFonts w:hint="eastAsia"/>
                <w:sz w:val="28"/>
                <w:szCs w:val="28"/>
              </w:rPr>
              <w:t xml:space="preserve">_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1858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97A4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任课教师：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温长刚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职称：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讲师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授课专业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电子信息科学与技术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年级</w:t>
            </w:r>
            <w:r>
              <w:rPr>
                <w:rFonts w:hint="eastAsia"/>
                <w:sz w:val="28"/>
                <w:szCs w:val="28"/>
                <w:u w:val="single"/>
              </w:rPr>
              <w:t>_13</w:t>
            </w:r>
            <w:r>
              <w:rPr>
                <w:rFonts w:hint="eastAsia"/>
                <w:sz w:val="28"/>
                <w:szCs w:val="28"/>
                <w:u w:val="single"/>
              </w:rPr>
              <w:t>级</w:t>
            </w:r>
            <w:r>
              <w:rPr>
                <w:rFonts w:hint="eastAsia"/>
                <w:sz w:val="28"/>
                <w:szCs w:val="28"/>
                <w:u w:val="single"/>
              </w:rPr>
              <w:t>2</w:t>
            </w:r>
            <w:r>
              <w:rPr>
                <w:rFonts w:hint="eastAsia"/>
                <w:sz w:val="28"/>
                <w:szCs w:val="28"/>
                <w:u w:val="single"/>
              </w:rPr>
              <w:t>班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人数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57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本学期行课周数：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18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周学时</w:t>
            </w:r>
            <w:r>
              <w:rPr>
                <w:rFonts w:hint="eastAsia"/>
                <w:sz w:val="28"/>
                <w:szCs w:val="28"/>
                <w:u w:val="single"/>
              </w:rPr>
              <w:t>_3</w:t>
            </w:r>
            <w:r>
              <w:rPr>
                <w:rFonts w:hint="eastAsia"/>
                <w:sz w:val="28"/>
                <w:szCs w:val="28"/>
              </w:rPr>
              <w:t>__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</w:tr>
      <w:tr w:rsidR="00000000">
        <w:trPr>
          <w:trHeight w:val="79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1858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97A4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课程总学时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_72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本学期学时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_72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讲授使用课时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54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实验（练习、实习见习、课堂讨论、测验或其他）使用课时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18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填表日期：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2015.9.1_</w:t>
            </w:r>
            <w:r>
              <w:rPr>
                <w:rFonts w:hint="eastAsia"/>
                <w:sz w:val="28"/>
                <w:szCs w:val="28"/>
              </w:rPr>
              <w:t>_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</w:tr>
      <w:tr w:rsidR="00000000">
        <w:trPr>
          <w:trHeight w:val="43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97A43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97A43"/>
        </w:tc>
        <w:tc>
          <w:tcPr>
            <w:tcW w:w="12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97A43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97A43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97A43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97A43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97A43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97A43"/>
        </w:tc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97A43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97A43"/>
        </w:tc>
        <w:tc>
          <w:tcPr>
            <w:tcW w:w="2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pPr>
              <w:jc w:val="center"/>
            </w:pPr>
            <w:r>
              <w:rPr>
                <w:rFonts w:hint="eastAsia"/>
              </w:rPr>
              <w:t>周次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节次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pPr>
              <w:jc w:val="center"/>
            </w:pPr>
            <w:r>
              <w:rPr>
                <w:rFonts w:hint="eastAsia"/>
              </w:rPr>
              <w:t>课堂讲授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pPr>
              <w:jc w:val="center"/>
            </w:pPr>
            <w:r>
              <w:rPr>
                <w:rFonts w:hint="eastAsia"/>
              </w:rPr>
              <w:t>实验（练习、实习见习、课堂讨论、社会实践或其他）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</w:tr>
      <w:tr w:rsidR="00000000">
        <w:trPr>
          <w:trHeight w:val="49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pPr>
              <w:jc w:val="center"/>
            </w:pPr>
            <w:r>
              <w:rPr>
                <w:rFonts w:hint="eastAsia"/>
              </w:rPr>
              <w:t>讲授内容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>教学方式方法手段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题目或内容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7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pPr>
              <w:jc w:val="center"/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097A43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时</w:t>
            </w:r>
          </w:p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97A43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97A43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97A43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097A43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097A43">
            <w:pPr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097A43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097A43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数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>9.5-9.6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pPr>
              <w:jc w:val="center"/>
            </w:pPr>
            <w:r>
              <w:rPr>
                <w:rFonts w:hint="eastAsia"/>
              </w:rPr>
              <w:t>微型计算机基础概论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>9.7-9.11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pPr>
              <w:jc w:val="center"/>
            </w:pPr>
            <w:r>
              <w:rPr>
                <w:rFonts w:hint="eastAsia"/>
              </w:rPr>
              <w:t>8086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8088</w:t>
            </w:r>
            <w:r>
              <w:rPr>
                <w:rFonts w:hint="eastAsia"/>
              </w:rPr>
              <w:t>微处理器内部结构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>9.14-9.18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pPr>
              <w:jc w:val="center"/>
            </w:pPr>
            <w:r>
              <w:rPr>
                <w:rFonts w:hint="eastAsia"/>
              </w:rPr>
              <w:t>8086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8088</w:t>
            </w:r>
            <w:r>
              <w:rPr>
                <w:rFonts w:hint="eastAsia"/>
              </w:rPr>
              <w:t>的时序与总线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>9.21-9.25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pPr>
              <w:jc w:val="center"/>
            </w:pPr>
            <w:r>
              <w:rPr>
                <w:rFonts w:hint="eastAsia"/>
              </w:rPr>
              <w:t>80386</w:t>
            </w:r>
            <w:r>
              <w:rPr>
                <w:rFonts w:hint="eastAsia"/>
              </w:rPr>
              <w:t>微处理器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>9.28-10.2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pPr>
              <w:jc w:val="center"/>
            </w:pPr>
            <w:r>
              <w:rPr>
                <w:rFonts w:hint="eastAsia"/>
              </w:rPr>
              <w:t>8086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8088</w:t>
            </w:r>
            <w:r>
              <w:rPr>
                <w:rFonts w:hint="eastAsia"/>
              </w:rPr>
              <w:t>指令系统（一）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>10.5-10.9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pPr>
              <w:jc w:val="center"/>
            </w:pPr>
            <w:r>
              <w:rPr>
                <w:rFonts w:hint="eastAsia"/>
              </w:rPr>
              <w:t>8086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8088</w:t>
            </w:r>
            <w:r>
              <w:rPr>
                <w:rFonts w:hint="eastAsia"/>
              </w:rPr>
              <w:t>指令系统（二）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>10.12-10.16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pPr>
              <w:jc w:val="center"/>
            </w:pPr>
            <w:r>
              <w:rPr>
                <w:rFonts w:hint="eastAsia"/>
              </w:rPr>
              <w:t>8086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8088</w:t>
            </w:r>
            <w:r>
              <w:rPr>
                <w:rFonts w:hint="eastAsia"/>
              </w:rPr>
              <w:t>指令系统（三）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>10.19-10.23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pPr>
              <w:jc w:val="center"/>
            </w:pPr>
            <w:r>
              <w:rPr>
                <w:rFonts w:hint="eastAsia"/>
              </w:rPr>
              <w:t>汇编语言源程序和伪指令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>10.26-10.30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>汇编语言源程序设计基础（一）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>11.2-11.6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>汇编语言源程序设计基础（二）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>顺序程序结构设计实验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>11.9-11.13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pPr>
              <w:jc w:val="center"/>
            </w:pPr>
            <w:r>
              <w:rPr>
                <w:rFonts w:hint="eastAsia"/>
              </w:rPr>
              <w:t>BIOS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DOS</w:t>
            </w:r>
            <w:r>
              <w:rPr>
                <w:rFonts w:hint="eastAsia"/>
              </w:rPr>
              <w:t>功能调用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>分支程序结构设计实验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>11.16-11.20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pPr>
              <w:jc w:val="center"/>
            </w:pPr>
            <w:r>
              <w:rPr>
                <w:rFonts w:hint="eastAsia"/>
              </w:rPr>
              <w:t>存储器系统及</w:t>
            </w:r>
            <w:r>
              <w:rPr>
                <w:rFonts w:hint="eastAsia"/>
              </w:rPr>
              <w:t>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>循环程序结构设计实验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pPr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>11.23-11.27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pPr>
              <w:jc w:val="center"/>
            </w:pPr>
            <w:r>
              <w:rPr>
                <w:rFonts w:hint="eastAsia"/>
              </w:rPr>
              <w:t>ROM</w:t>
            </w:r>
            <w:r>
              <w:rPr>
                <w:rFonts w:hint="eastAsia"/>
              </w:rPr>
              <w:t>与</w:t>
            </w:r>
            <w:r>
              <w:rPr>
                <w:rFonts w:hint="eastAsia"/>
              </w:rPr>
              <w:t>Cache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>子程序程序结构设计实验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pPr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>11.30-12.4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pPr>
              <w:jc w:val="center"/>
            </w:pPr>
            <w:r>
              <w:rPr>
                <w:rFonts w:hint="eastAsia"/>
              </w:rPr>
              <w:t>I/O</w:t>
            </w:r>
            <w:r>
              <w:rPr>
                <w:rFonts w:hint="eastAsia"/>
              </w:rPr>
              <w:t>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>DOS</w:t>
            </w:r>
            <w:r>
              <w:rPr>
                <w:rFonts w:hint="eastAsia"/>
              </w:rPr>
              <w:t>功能调用实验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pPr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>12.7-12.11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pPr>
              <w:jc w:val="center"/>
            </w:pPr>
            <w:r>
              <w:rPr>
                <w:rFonts w:hint="eastAsia"/>
              </w:rPr>
              <w:t>中断技术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>定时器</w:t>
            </w:r>
            <w:r>
              <w:rPr>
                <w:rFonts w:hint="eastAsia"/>
              </w:rPr>
              <w:t>8253</w:t>
            </w:r>
            <w:r>
              <w:rPr>
                <w:rFonts w:hint="eastAsia"/>
              </w:rPr>
              <w:t>实验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pPr>
              <w:jc w:val="right"/>
            </w:pPr>
            <w:r>
              <w:rPr>
                <w:rFonts w:hint="eastAsi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>12.14-12.18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pPr>
              <w:jc w:val="center"/>
            </w:pPr>
            <w:r>
              <w:rPr>
                <w:rFonts w:hint="eastAsia"/>
              </w:rPr>
              <w:t>并行通信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>数码管显示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pPr>
              <w:jc w:val="right"/>
            </w:pPr>
            <w:r>
              <w:rPr>
                <w:rFonts w:hint="eastAsia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>12.21-12.25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pPr>
              <w:jc w:val="center"/>
            </w:pPr>
            <w:r>
              <w:rPr>
                <w:rFonts w:hint="eastAsia"/>
              </w:rPr>
              <w:t>串行通信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>并行接口</w:t>
            </w:r>
            <w:r>
              <w:rPr>
                <w:rFonts w:hint="eastAsia"/>
              </w:rPr>
              <w:t>8255</w:t>
            </w:r>
            <w:r>
              <w:rPr>
                <w:rFonts w:hint="eastAsia"/>
              </w:rPr>
              <w:t>的应用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pPr>
              <w:jc w:val="right"/>
            </w:pPr>
            <w:r>
              <w:rPr>
                <w:rFonts w:hint="eastAsia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>12.28-1.1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pPr>
              <w:jc w:val="center"/>
            </w:pPr>
            <w:r>
              <w:rPr>
                <w:rFonts w:hint="eastAsia"/>
              </w:rPr>
              <w:t>A/D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D/A</w:t>
            </w:r>
            <w:r>
              <w:rPr>
                <w:rFonts w:hint="eastAsia"/>
              </w:rPr>
              <w:t>转换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>A/D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D/A</w:t>
            </w:r>
            <w:r>
              <w:rPr>
                <w:rFonts w:hint="eastAsia"/>
              </w:rPr>
              <w:t>转换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12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pPr>
              <w:jc w:val="center"/>
            </w:pPr>
            <w:r>
              <w:rPr>
                <w:rFonts w:hint="eastAsia"/>
              </w:rPr>
              <w:t>说明：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、开课单位为课程所属单位，可填多个单位。公共课（必修、选修）填“全校”；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、备注：填写本学期课程讲授期间的答疑、考查、作业内容及有关教学活动地点等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15980" w:type="dxa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>
            <w:r>
              <w:rPr>
                <w:rFonts w:hint="eastAsia"/>
              </w:rPr>
              <w:t xml:space="preserve">      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12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97A43"/>
        </w:tc>
      </w:tr>
      <w:tr w:rsidR="00000000">
        <w:trPr>
          <w:jc w:val="center"/>
          <w:hidden/>
        </w:trPr>
        <w:tc>
          <w:tcPr>
            <w:tcW w:w="1080" w:type="dxa"/>
            <w:vAlign w:val="center"/>
            <w:hideMark/>
          </w:tcPr>
          <w:p w:rsidR="00000000" w:rsidRDefault="00097A43">
            <w:pPr>
              <w:rPr>
                <w:vanish/>
              </w:rPr>
            </w:pPr>
          </w:p>
        </w:tc>
        <w:tc>
          <w:tcPr>
            <w:tcW w:w="580" w:type="dxa"/>
            <w:vAlign w:val="center"/>
            <w:hideMark/>
          </w:tcPr>
          <w:p w:rsidR="00000000" w:rsidRDefault="00097A43">
            <w:pPr>
              <w:rPr>
                <w:vanish/>
              </w:rPr>
            </w:pPr>
          </w:p>
        </w:tc>
        <w:tc>
          <w:tcPr>
            <w:tcW w:w="1400" w:type="dxa"/>
            <w:vAlign w:val="center"/>
            <w:hideMark/>
          </w:tcPr>
          <w:p w:rsidR="00000000" w:rsidRDefault="00097A43">
            <w:pPr>
              <w:rPr>
                <w:vanish/>
              </w:rPr>
            </w:pPr>
          </w:p>
        </w:tc>
        <w:tc>
          <w:tcPr>
            <w:tcW w:w="1200" w:type="dxa"/>
            <w:vAlign w:val="center"/>
            <w:hideMark/>
          </w:tcPr>
          <w:p w:rsidR="00000000" w:rsidRDefault="00097A43">
            <w:pPr>
              <w:rPr>
                <w:vanish/>
              </w:rPr>
            </w:pPr>
          </w:p>
        </w:tc>
        <w:tc>
          <w:tcPr>
            <w:tcW w:w="2000" w:type="dxa"/>
            <w:vAlign w:val="center"/>
            <w:hideMark/>
          </w:tcPr>
          <w:p w:rsidR="00000000" w:rsidRDefault="00097A43">
            <w:pPr>
              <w:rPr>
                <w:vanish/>
              </w:rPr>
            </w:pPr>
          </w:p>
        </w:tc>
        <w:tc>
          <w:tcPr>
            <w:tcW w:w="2840" w:type="dxa"/>
            <w:vAlign w:val="center"/>
            <w:hideMark/>
          </w:tcPr>
          <w:p w:rsidR="00000000" w:rsidRDefault="00097A43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097A43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097A43">
            <w:pPr>
              <w:rPr>
                <w:vanish/>
              </w:rPr>
            </w:pPr>
          </w:p>
        </w:tc>
        <w:tc>
          <w:tcPr>
            <w:tcW w:w="1880" w:type="dxa"/>
            <w:vAlign w:val="center"/>
            <w:hideMark/>
          </w:tcPr>
          <w:p w:rsidR="00000000" w:rsidRDefault="00097A43">
            <w:pPr>
              <w:rPr>
                <w:vanish/>
              </w:rPr>
            </w:pPr>
          </w:p>
        </w:tc>
        <w:tc>
          <w:tcPr>
            <w:tcW w:w="5260" w:type="dxa"/>
            <w:vAlign w:val="center"/>
            <w:hideMark/>
          </w:tcPr>
          <w:p w:rsidR="00000000" w:rsidRDefault="00097A43">
            <w:pPr>
              <w:rPr>
                <w:vanish/>
              </w:rPr>
            </w:pPr>
          </w:p>
        </w:tc>
        <w:tc>
          <w:tcPr>
            <w:tcW w:w="820" w:type="dxa"/>
            <w:vAlign w:val="center"/>
            <w:hideMark/>
          </w:tcPr>
          <w:p w:rsidR="00000000" w:rsidRDefault="00097A43">
            <w:pPr>
              <w:rPr>
                <w:vanish/>
              </w:rPr>
            </w:pPr>
          </w:p>
        </w:tc>
        <w:tc>
          <w:tcPr>
            <w:tcW w:w="2600" w:type="dxa"/>
            <w:vAlign w:val="center"/>
            <w:hideMark/>
          </w:tcPr>
          <w:p w:rsidR="00000000" w:rsidRDefault="00097A43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097A43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097A43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097A43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097A43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097A43">
            <w:pPr>
              <w:rPr>
                <w:vanish/>
              </w:rPr>
            </w:pPr>
          </w:p>
        </w:tc>
      </w:tr>
    </w:tbl>
    <w:p w:rsidR="00097A43" w:rsidRDefault="00097A43"/>
    <w:sectPr w:rsidR="00097A43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A43" w:rsidRDefault="00097A43" w:rsidP="00503C38">
      <w:r>
        <w:separator/>
      </w:r>
    </w:p>
  </w:endnote>
  <w:endnote w:type="continuationSeparator" w:id="1">
    <w:p w:rsidR="00097A43" w:rsidRDefault="00097A43" w:rsidP="00503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A43" w:rsidRDefault="00097A43" w:rsidP="00503C38">
      <w:r>
        <w:separator/>
      </w:r>
    </w:p>
  </w:footnote>
  <w:footnote w:type="continuationSeparator" w:id="1">
    <w:p w:rsidR="00097A43" w:rsidRDefault="00097A43" w:rsidP="00503C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4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03C38"/>
    <w:rsid w:val="00097A43"/>
    <w:rsid w:val="00503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014059">
    <w:name w:val="font014059"/>
    <w:basedOn w:val="a"/>
    <w:pPr>
      <w:spacing w:before="100" w:beforeAutospacing="1" w:after="100" w:afterAutospacing="1"/>
    </w:pPr>
  </w:style>
  <w:style w:type="paragraph" w:customStyle="1" w:styleId="font514059">
    <w:name w:val="font514059"/>
    <w:basedOn w:val="a"/>
    <w:pPr>
      <w:spacing w:before="100" w:beforeAutospacing="1" w:after="100" w:afterAutospacing="1"/>
    </w:pPr>
    <w:rPr>
      <w:sz w:val="72"/>
      <w:szCs w:val="72"/>
    </w:rPr>
  </w:style>
  <w:style w:type="paragraph" w:customStyle="1" w:styleId="font614059">
    <w:name w:val="font614059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font714059">
    <w:name w:val="font714059"/>
    <w:basedOn w:val="a"/>
    <w:pPr>
      <w:spacing w:before="100" w:beforeAutospacing="1" w:after="100" w:afterAutospacing="1"/>
    </w:pPr>
    <w:rPr>
      <w:sz w:val="32"/>
      <w:szCs w:val="32"/>
    </w:rPr>
  </w:style>
  <w:style w:type="paragraph" w:customStyle="1" w:styleId="font814059">
    <w:name w:val="font814059"/>
    <w:basedOn w:val="a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font914059">
    <w:name w:val="font914059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xl1514059">
    <w:name w:val="xl1514059"/>
    <w:basedOn w:val="a"/>
    <w:pPr>
      <w:spacing w:before="100" w:beforeAutospacing="1" w:after="100" w:afterAutospacing="1"/>
      <w:textAlignment w:val="center"/>
    </w:pPr>
  </w:style>
  <w:style w:type="paragraph" w:customStyle="1" w:styleId="xl6314059">
    <w:name w:val="xl6314059"/>
    <w:basedOn w:val="a"/>
    <w:pPr>
      <w:spacing w:before="100" w:beforeAutospacing="1" w:after="100" w:afterAutospacing="1"/>
      <w:textAlignment w:val="center"/>
    </w:pPr>
  </w:style>
  <w:style w:type="paragraph" w:customStyle="1" w:styleId="xl6414059">
    <w:name w:val="xl6414059"/>
    <w:basedOn w:val="a"/>
    <w:pPr>
      <w:spacing w:before="100" w:beforeAutospacing="1" w:after="100" w:afterAutospacing="1"/>
      <w:textAlignment w:val="bottom"/>
    </w:pPr>
  </w:style>
  <w:style w:type="paragraph" w:customStyle="1" w:styleId="xl6514059">
    <w:name w:val="xl6514059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6614059">
    <w:name w:val="xl6614059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6714059">
    <w:name w:val="xl6714059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14059">
    <w:name w:val="xl6814059"/>
    <w:basedOn w:val="a"/>
    <w:pPr>
      <w:spacing w:before="100" w:beforeAutospacing="1" w:after="100" w:afterAutospacing="1"/>
      <w:textAlignment w:val="center"/>
    </w:pPr>
  </w:style>
  <w:style w:type="paragraph" w:customStyle="1" w:styleId="xl6914059">
    <w:name w:val="xl6914059"/>
    <w:basedOn w:val="a"/>
    <w:pPr>
      <w:pBdr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7014059">
    <w:name w:val="xl7014059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7114059">
    <w:name w:val="xl7114059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14059">
    <w:name w:val="xl7214059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14059">
    <w:name w:val="xl7314059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14059">
    <w:name w:val="xl7414059"/>
    <w:basedOn w:val="a"/>
    <w:pPr>
      <w:pBdr>
        <w:left w:val="single" w:sz="8" w:space="1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7514059">
    <w:name w:val="xl7514059"/>
    <w:basedOn w:val="a"/>
    <w:pPr>
      <w:pBdr>
        <w:left w:val="single" w:sz="8" w:space="1" w:color="008080"/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7614059">
    <w:name w:val="xl7614059"/>
    <w:basedOn w:val="a"/>
    <w:pPr>
      <w:pBdr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7714059">
    <w:name w:val="xl7714059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7814059">
    <w:name w:val="xl7814059"/>
    <w:basedOn w:val="a"/>
    <w:pPr>
      <w:pBdr>
        <w:lef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7914059">
    <w:name w:val="xl7914059"/>
    <w:basedOn w:val="a"/>
    <w:pPr>
      <w:pBdr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014059">
    <w:name w:val="xl8014059"/>
    <w:basedOn w:val="a"/>
    <w:pPr>
      <w:pBdr>
        <w:left w:val="single" w:sz="8" w:space="1" w:color="008080"/>
        <w:bottom w:val="single" w:sz="8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114059">
    <w:name w:val="xl8114059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214059">
    <w:name w:val="xl8214059"/>
    <w:basedOn w:val="a"/>
    <w:pPr>
      <w:spacing w:before="100" w:beforeAutospacing="1" w:after="100" w:afterAutospacing="1"/>
      <w:jc w:val="center"/>
      <w:textAlignment w:val="center"/>
    </w:pPr>
  </w:style>
  <w:style w:type="paragraph" w:customStyle="1" w:styleId="xl8314059">
    <w:name w:val="xl8314059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14059">
    <w:name w:val="xl8414059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14059">
    <w:name w:val="xl8514059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614059">
    <w:name w:val="xl8614059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14059">
    <w:name w:val="xl8714059"/>
    <w:basedOn w:val="a"/>
    <w:pPr>
      <w:spacing w:before="100" w:beforeAutospacing="1" w:after="100" w:afterAutospacing="1"/>
      <w:textAlignment w:val="center"/>
    </w:pPr>
    <w:rPr>
      <w:sz w:val="72"/>
      <w:szCs w:val="72"/>
    </w:rPr>
  </w:style>
  <w:style w:type="paragraph" w:customStyle="1" w:styleId="xl8814059">
    <w:name w:val="xl8814059"/>
    <w:basedOn w:val="a"/>
    <w:pPr>
      <w:spacing w:before="100" w:beforeAutospacing="1" w:after="100" w:afterAutospacing="1"/>
      <w:textAlignment w:val="bottom"/>
    </w:pPr>
    <w:rPr>
      <w:sz w:val="28"/>
      <w:szCs w:val="28"/>
    </w:rPr>
  </w:style>
  <w:style w:type="paragraph" w:styleId="a3">
    <w:name w:val="header"/>
    <w:basedOn w:val="a"/>
    <w:link w:val="Char"/>
    <w:uiPriority w:val="99"/>
    <w:semiHidden/>
    <w:unhideWhenUsed/>
    <w:rsid w:val="00503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3C38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3C3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3C38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</dc:creator>
  <cp:keywords/>
  <dc:description/>
  <cp:lastModifiedBy>news</cp:lastModifiedBy>
  <cp:revision>2</cp:revision>
  <dcterms:created xsi:type="dcterms:W3CDTF">2015-11-28T07:54:00Z</dcterms:created>
  <dcterms:modified xsi:type="dcterms:W3CDTF">2015-11-28T07:54:00Z</dcterms:modified>
</cp:coreProperties>
</file>